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7A7AA8" w14:textId="2A993338" w:rsidR="00D442AB" w:rsidRDefault="00D442AB" w:rsidP="00D442AB">
      <w:pPr>
        <w:pStyle w:val="CRCoverPage"/>
        <w:tabs>
          <w:tab w:val="right" w:pos="9639"/>
        </w:tabs>
        <w:spacing w:after="0"/>
        <w:rPr>
          <w:b/>
          <w:i/>
          <w:noProof/>
          <w:sz w:val="28"/>
        </w:rPr>
      </w:pPr>
      <w:r>
        <w:rPr>
          <w:b/>
          <w:noProof/>
          <w:sz w:val="24"/>
        </w:rPr>
        <w:t>3GPP TSG-SA3 Meeting #115AdHoc-e</w:t>
      </w:r>
      <w:r>
        <w:rPr>
          <w:b/>
          <w:i/>
          <w:noProof/>
          <w:sz w:val="28"/>
        </w:rPr>
        <w:tab/>
        <w:t>S3-24</w:t>
      </w:r>
      <w:r w:rsidR="009A5EFB">
        <w:rPr>
          <w:b/>
          <w:i/>
          <w:noProof/>
          <w:sz w:val="28"/>
        </w:rPr>
        <w:t>1361</w:t>
      </w:r>
    </w:p>
    <w:p w14:paraId="5DC03EDE" w14:textId="77777777" w:rsidR="00EE33A2" w:rsidRPr="00872560" w:rsidRDefault="00D442AB" w:rsidP="00D442AB">
      <w:pPr>
        <w:pStyle w:val="Header"/>
        <w:rPr>
          <w:b w:val="0"/>
          <w:bCs/>
          <w:noProof/>
          <w:sz w:val="24"/>
        </w:rPr>
      </w:pPr>
      <w:r>
        <w:rPr>
          <w:sz w:val="24"/>
        </w:rPr>
        <w:t>Electronic meeting, online, 15 - 19 April 2024</w:t>
      </w:r>
    </w:p>
    <w:p w14:paraId="3338C190" w14:textId="77777777" w:rsidR="0010401F" w:rsidRDefault="0010401F">
      <w:pPr>
        <w:keepNext/>
        <w:pBdr>
          <w:bottom w:val="single" w:sz="4" w:space="1" w:color="auto"/>
        </w:pBdr>
        <w:tabs>
          <w:tab w:val="right" w:pos="9639"/>
        </w:tabs>
        <w:outlineLvl w:val="0"/>
        <w:rPr>
          <w:rFonts w:ascii="Arial" w:hAnsi="Arial" w:cs="Arial"/>
          <w:b/>
          <w:sz w:val="24"/>
        </w:rPr>
      </w:pPr>
    </w:p>
    <w:p w14:paraId="23666EE8"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53B78">
        <w:rPr>
          <w:rFonts w:ascii="Arial" w:hAnsi="Arial"/>
          <w:b/>
          <w:lang w:val="en-US"/>
        </w:rPr>
        <w:t>Ericsson</w:t>
      </w:r>
    </w:p>
    <w:p w14:paraId="2BB97999"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53B78">
        <w:rPr>
          <w:rFonts w:ascii="Arial" w:hAnsi="Arial" w:cs="Arial"/>
          <w:b/>
        </w:rPr>
        <w:t>Discussion of "Update procedure for secured and authorized AI/ML model sharing"</w:t>
      </w:r>
    </w:p>
    <w:p w14:paraId="057AA8B8"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4DA74EEB"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53B78">
        <w:rPr>
          <w:rFonts w:ascii="Arial" w:hAnsi="Arial"/>
          <w:b/>
        </w:rPr>
        <w:t>4.1.13</w:t>
      </w:r>
    </w:p>
    <w:p w14:paraId="268B706E" w14:textId="77777777" w:rsidR="00C022E3" w:rsidRDefault="00C022E3">
      <w:pPr>
        <w:pStyle w:val="Heading1"/>
      </w:pPr>
      <w:r>
        <w:t>1</w:t>
      </w:r>
      <w:r>
        <w:tab/>
        <w:t>Decision/action requested</w:t>
      </w:r>
    </w:p>
    <w:p w14:paraId="4E64E462" w14:textId="7D1D294C" w:rsidR="00C022E3" w:rsidRDefault="00853B7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discussion paper gives additional rationale to the CR S3-24</w:t>
      </w:r>
      <w:r w:rsidR="00DE2197">
        <w:rPr>
          <w:b/>
          <w:i/>
        </w:rPr>
        <w:t>136</w:t>
      </w:r>
      <w:r w:rsidR="0031042B">
        <w:rPr>
          <w:b/>
          <w:i/>
        </w:rPr>
        <w:t>3</w:t>
      </w:r>
      <w:r>
        <w:rPr>
          <w:b/>
          <w:i/>
        </w:rPr>
        <w:t xml:space="preserve"> </w:t>
      </w:r>
      <w:r w:rsidR="004E024D">
        <w:rPr>
          <w:b/>
          <w:i/>
        </w:rPr>
        <w:t xml:space="preserve">[1] </w:t>
      </w:r>
      <w:r>
        <w:rPr>
          <w:b/>
          <w:i/>
        </w:rPr>
        <w:t>"Update procedure for secured and authorized AI/ML model sharing".</w:t>
      </w:r>
    </w:p>
    <w:p w14:paraId="0F9A54D4" w14:textId="77777777" w:rsidR="00C022E3" w:rsidRDefault="00C022E3">
      <w:pPr>
        <w:pStyle w:val="Heading1"/>
      </w:pPr>
      <w:r>
        <w:t>2</w:t>
      </w:r>
      <w:r>
        <w:tab/>
        <w:t>References</w:t>
      </w:r>
    </w:p>
    <w:p w14:paraId="2EB4F899" w14:textId="168F9A38" w:rsidR="00C022E3" w:rsidRDefault="00C022E3">
      <w:pPr>
        <w:pStyle w:val="Reference"/>
      </w:pPr>
      <w:r w:rsidRPr="004E024D">
        <w:rPr>
          <w:lang w:val="fr-FR"/>
        </w:rPr>
        <w:t>[</w:t>
      </w:r>
      <w:r w:rsidR="00853B78" w:rsidRPr="004E024D">
        <w:rPr>
          <w:lang w:val="fr-FR"/>
        </w:rPr>
        <w:t>1</w:t>
      </w:r>
      <w:r w:rsidRPr="004E024D">
        <w:rPr>
          <w:lang w:val="fr-FR"/>
        </w:rPr>
        <w:t>]</w:t>
      </w:r>
      <w:r w:rsidRPr="004E024D">
        <w:rPr>
          <w:lang w:val="fr-FR"/>
        </w:rPr>
        <w:tab/>
      </w:r>
      <w:r w:rsidR="004E024D" w:rsidRPr="004E024D">
        <w:t>S3-24</w:t>
      </w:r>
      <w:r w:rsidR="00DE2197">
        <w:t>136</w:t>
      </w:r>
      <w:r w:rsidR="001029E0">
        <w:t>3</w:t>
      </w:r>
      <w:r w:rsidR="004E024D" w:rsidRPr="004E024D">
        <w:t xml:space="preserve"> "Update procedure for secured and authorized AI/ML model sharing"</w:t>
      </w:r>
    </w:p>
    <w:p w14:paraId="6FB1C62B" w14:textId="77777777" w:rsidR="004E024D" w:rsidRDefault="004E024D">
      <w:pPr>
        <w:pStyle w:val="Reference"/>
      </w:pPr>
      <w:r>
        <w:t>[2]</w:t>
      </w:r>
      <w:r>
        <w:tab/>
        <w:t>3GPP TS 23.288 "</w:t>
      </w:r>
      <w:r w:rsidRPr="004E024D">
        <w:t>Architecture enhancements for 5G System (5GS) to support network data analytics services</w:t>
      </w:r>
      <w:r>
        <w:t>"</w:t>
      </w:r>
    </w:p>
    <w:p w14:paraId="120C4F7E" w14:textId="77777777" w:rsidR="004E024D" w:rsidRDefault="004E024D">
      <w:pPr>
        <w:pStyle w:val="Reference"/>
      </w:pPr>
      <w:r>
        <w:t>[3]</w:t>
      </w:r>
      <w:r>
        <w:tab/>
        <w:t>3GPP TS 33.501 "</w:t>
      </w:r>
      <w:r w:rsidR="00D24536" w:rsidRPr="00D24536">
        <w:t>Security architecture and procedures for 5G System</w:t>
      </w:r>
      <w:r w:rsidR="00D24536">
        <w:t>"</w:t>
      </w:r>
    </w:p>
    <w:p w14:paraId="7D524F97" w14:textId="77777777" w:rsidR="00244BF7" w:rsidRPr="00D24536" w:rsidRDefault="00244BF7">
      <w:pPr>
        <w:pStyle w:val="Reference"/>
      </w:pPr>
      <w:r>
        <w:t xml:space="preserve">[4] </w:t>
      </w:r>
      <w:r>
        <w:tab/>
        <w:t>SP-240459 "</w:t>
      </w:r>
      <w:r w:rsidRPr="00244BF7">
        <w:t>Update procedure for secured and authorized AI/ML model sharing</w:t>
      </w:r>
      <w:r>
        <w:t>"</w:t>
      </w:r>
    </w:p>
    <w:p w14:paraId="59C4443F" w14:textId="77777777" w:rsidR="00C022E3" w:rsidRDefault="00C022E3">
      <w:pPr>
        <w:pStyle w:val="Heading1"/>
      </w:pPr>
      <w:r>
        <w:t>3</w:t>
      </w:r>
      <w:r>
        <w:tab/>
        <w:t>Rationale</w:t>
      </w:r>
    </w:p>
    <w:p w14:paraId="597B1068" w14:textId="2FB5DC87" w:rsidR="00C022E3" w:rsidRDefault="004E024D">
      <w:pPr>
        <w:rPr>
          <w:iCs/>
        </w:rPr>
      </w:pPr>
      <w:r>
        <w:rPr>
          <w:iCs/>
        </w:rPr>
        <w:t xml:space="preserve">Clause </w:t>
      </w:r>
      <w:r w:rsidR="00684BF9">
        <w:rPr>
          <w:iCs/>
        </w:rPr>
        <w:t>5.3</w:t>
      </w:r>
      <w:r>
        <w:rPr>
          <w:iCs/>
        </w:rPr>
        <w:t xml:space="preserve"> o</w:t>
      </w:r>
      <w:r w:rsidR="008B56BF">
        <w:rPr>
          <w:iCs/>
        </w:rPr>
        <w:t>f</w:t>
      </w:r>
      <w:r>
        <w:rPr>
          <w:iCs/>
        </w:rPr>
        <w:t xml:space="preserve"> TS 23.288 [2] contains the following NOTE: </w:t>
      </w:r>
    </w:p>
    <w:p w14:paraId="613158B8" w14:textId="77777777" w:rsidR="004E024D" w:rsidRPr="00073BE9" w:rsidRDefault="004E024D" w:rsidP="004E024D">
      <w:pPr>
        <w:pStyle w:val="CRCoverPage"/>
        <w:spacing w:after="0"/>
        <w:ind w:left="100"/>
        <w:rPr>
          <w:i/>
          <w:iCs/>
          <w:noProof/>
        </w:rPr>
      </w:pPr>
      <w:r w:rsidRPr="00073BE9">
        <w:rPr>
          <w:i/>
          <w:iCs/>
          <w:noProof/>
        </w:rPr>
        <w:t>NOTE 2:</w:t>
      </w:r>
      <w:r w:rsidRPr="00073BE9">
        <w:rPr>
          <w:i/>
          <w:iCs/>
          <w:noProof/>
        </w:rPr>
        <w:tab/>
        <w:t>How to authorize an MTLF to request ML models on behalf of an AnLF to another MTLF (e.g., FL server NWDAF) is up to SA WG3.</w:t>
      </w:r>
    </w:p>
    <w:p w14:paraId="3D257D1C" w14:textId="77777777" w:rsidR="004E024D" w:rsidRDefault="004E024D">
      <w:pPr>
        <w:rPr>
          <w:iCs/>
        </w:rPr>
      </w:pPr>
    </w:p>
    <w:p w14:paraId="623D7516" w14:textId="77777777" w:rsidR="004E024D" w:rsidRDefault="004E024D">
      <w:pPr>
        <w:rPr>
          <w:iCs/>
        </w:rPr>
      </w:pPr>
      <w:r>
        <w:rPr>
          <w:iCs/>
        </w:rPr>
        <w:t>The security procedures could not be resolved at SA3#114 in Athens (February-March 2024), hence companies involved in the discussion submitted CRs to SA#103 in Maastricht (March 2024). However, the issue could not be resolved at SA#103 either, hence SA tasked SA3 to agree on a security procedure at SA3#115AdHoc-e (this meeting).</w:t>
      </w:r>
    </w:p>
    <w:p w14:paraId="6AC1A5A1" w14:textId="2F44033F" w:rsidR="004E024D" w:rsidRDefault="004E024D">
      <w:pPr>
        <w:rPr>
          <w:iCs/>
        </w:rPr>
      </w:pPr>
      <w:r>
        <w:rPr>
          <w:iCs/>
        </w:rPr>
        <w:t xml:space="preserve">The question that so far has not been resolved is whether and how the ML model consumer (NWDAF containing </w:t>
      </w:r>
      <w:proofErr w:type="spellStart"/>
      <w:r>
        <w:rPr>
          <w:iCs/>
        </w:rPr>
        <w:t>AnLF</w:t>
      </w:r>
      <w:proofErr w:type="spellEnd"/>
      <w:r>
        <w:rPr>
          <w:iCs/>
        </w:rPr>
        <w:t>) behind the NF Service Consumer</w:t>
      </w:r>
      <w:r w:rsidR="00394BAB">
        <w:rPr>
          <w:iCs/>
        </w:rPr>
        <w:t xml:space="preserve"> (NWDAF containing MTLF)</w:t>
      </w:r>
      <w:r>
        <w:rPr>
          <w:iCs/>
        </w:rPr>
        <w:t xml:space="preserve"> needs to be authorized, additional to authorizing the NF Service Consumer (NWDAF containing MTLF)</w:t>
      </w:r>
      <w:r w:rsidR="003500D0">
        <w:rPr>
          <w:iCs/>
        </w:rPr>
        <w:t xml:space="preserve"> itself</w:t>
      </w:r>
      <w:r>
        <w:rPr>
          <w:iCs/>
        </w:rPr>
        <w:t xml:space="preserve">. </w:t>
      </w:r>
    </w:p>
    <w:p w14:paraId="21FC0D1F" w14:textId="6AF1841D" w:rsidR="004E024D" w:rsidRDefault="004E024D">
      <w:pPr>
        <w:rPr>
          <w:iCs/>
        </w:rPr>
      </w:pPr>
      <w:r>
        <w:rPr>
          <w:iCs/>
        </w:rPr>
        <w:t xml:space="preserve">This discussion paper and the related CR [1] suggest that the authorization of ML model consumer behind NF Service Consumer is very similar to authorization of data consumer behind DCCF that was discussed in Rel-17 and captured in Annex X.2 </w:t>
      </w:r>
      <w:r w:rsidR="00D24536">
        <w:rPr>
          <w:iCs/>
        </w:rPr>
        <w:t>of TS 33.501 [3]. In both cases, an intermediary entity (NWDAF containing MTLF or DCCF, respectively) obtains an asset (data or model, respectively) and shares it further to first one and then potentially later also more other entities (ML model consumer or data consumer, respectively). With this reasoning, it is suggested that the security procedure for authorization of data consumer behind DCCF should be re-used for the authorization of ML model consumer behind NF Service Consumer. Specifically, the NRF uses the CCA of the ML model consumer to authenticate the ML model consumer behind the NF Service Consumer and issues a token with both the NF instance IDs of the ML model consumer and NF Service Consumer included</w:t>
      </w:r>
      <w:r w:rsidR="009B5D0C">
        <w:rPr>
          <w:iCs/>
        </w:rPr>
        <w:t xml:space="preserve">, reusing </w:t>
      </w:r>
      <w:r w:rsidR="009E6199">
        <w:rPr>
          <w:iCs/>
        </w:rPr>
        <w:t xml:space="preserve">the </w:t>
      </w:r>
      <w:r w:rsidR="009B5D0C">
        <w:rPr>
          <w:iCs/>
        </w:rPr>
        <w:t>s</w:t>
      </w:r>
      <w:proofErr w:type="spellStart"/>
      <w:r w:rsidR="009B5D0C">
        <w:rPr>
          <w:lang w:val="en-US" w:eastAsia="zh-CN"/>
        </w:rPr>
        <w:t>ubject</w:t>
      </w:r>
      <w:proofErr w:type="spellEnd"/>
      <w:r w:rsidR="009B5D0C">
        <w:rPr>
          <w:lang w:val="en-US" w:eastAsia="zh-CN"/>
        </w:rPr>
        <w:t xml:space="preserve"> claim</w:t>
      </w:r>
      <w:r w:rsidR="009E6199">
        <w:rPr>
          <w:lang w:val="en-US" w:eastAsia="zh-CN"/>
        </w:rPr>
        <w:t xml:space="preserve"> (i.e. NF Service Consumer)</w:t>
      </w:r>
      <w:r w:rsidR="009B5D0C">
        <w:rPr>
          <w:lang w:val="en-US" w:eastAsia="zh-CN"/>
        </w:rPr>
        <w:t xml:space="preserve"> and the</w:t>
      </w:r>
      <w:r w:rsidR="009B5D0C" w:rsidRPr="005376A4">
        <w:rPr>
          <w:lang w:val="en-US" w:eastAsia="zh-CN"/>
        </w:rPr>
        <w:t xml:space="preserve"> additional access token claim</w:t>
      </w:r>
      <w:r w:rsidR="009B5D0C" w:rsidRPr="00C62504">
        <w:rPr>
          <w:lang w:val="en-US" w:eastAsia="zh-CN"/>
        </w:rPr>
        <w:t xml:space="preserve"> </w:t>
      </w:r>
      <w:r w:rsidR="009B5D0C" w:rsidRPr="00C01EC4">
        <w:rPr>
          <w:lang w:val="en-US" w:eastAsia="zh-CN"/>
        </w:rPr>
        <w:t>containing the identity of</w:t>
      </w:r>
      <w:r w:rsidR="009E6199">
        <w:rPr>
          <w:lang w:val="en-US" w:eastAsia="zh-CN"/>
        </w:rPr>
        <w:t xml:space="preserve"> </w:t>
      </w:r>
      <w:r w:rsidR="009B5D0C" w:rsidRPr="00511E4F">
        <w:rPr>
          <w:lang w:val="en-US" w:eastAsia="zh-CN"/>
        </w:rPr>
        <w:t>the source NF</w:t>
      </w:r>
      <w:r w:rsidR="009E6199">
        <w:rPr>
          <w:lang w:val="en-US" w:eastAsia="zh-CN"/>
        </w:rPr>
        <w:t xml:space="preserve"> (i.e. Model </w:t>
      </w:r>
      <w:r w:rsidR="009B5D0C" w:rsidRPr="00511E4F">
        <w:rPr>
          <w:lang w:val="en-US" w:eastAsia="zh-CN"/>
        </w:rPr>
        <w:t>Consumer</w:t>
      </w:r>
      <w:r w:rsidR="009E6199">
        <w:rPr>
          <w:lang w:val="en-US" w:eastAsia="zh-CN"/>
        </w:rPr>
        <w:t>)</w:t>
      </w:r>
      <w:r w:rsidR="00D24536">
        <w:rPr>
          <w:iCs/>
        </w:rPr>
        <w:t>. If an additional ML model consumer wants to consume the model, the NF Service Consumer sends the CCA of the ML model consumer to the NF Service Producer for an additional check. In this way, the NF Service Producer that owns the ML model is in full control of which other NFs the ML model is forwarded to. A big advantage of this solution is that the stage-3 work should be already in place</w:t>
      </w:r>
      <w:r w:rsidR="00244BF7">
        <w:rPr>
          <w:iCs/>
        </w:rPr>
        <w:t xml:space="preserve"> and the security should be well understood due to the re-use of the Rel-17 procedure.  </w:t>
      </w:r>
    </w:p>
    <w:p w14:paraId="5D902CDC" w14:textId="77777777" w:rsidR="00244BF7" w:rsidRPr="004E024D" w:rsidRDefault="00244BF7">
      <w:pPr>
        <w:rPr>
          <w:iCs/>
        </w:rPr>
      </w:pPr>
      <w:r>
        <w:rPr>
          <w:iCs/>
        </w:rPr>
        <w:t>The companion CR [1] is based on SP-240459 [4] submitted to SA#103. Changes to SP-240459 [4] are by user "Ericsson_SA3#115adhoc-e" and additionally marked yellow. The main change is that authorization of the ML model consumer is based on the procedure for authorization of data consumer behind DCCF in Annex X.2 of TS 33.501 [3]. The additional updates are intended to be minor corrections - terminology, clarifications and typos.</w:t>
      </w:r>
    </w:p>
    <w:p w14:paraId="7F15E283" w14:textId="77777777" w:rsidR="00C022E3" w:rsidRDefault="00C022E3">
      <w:pPr>
        <w:pStyle w:val="Heading1"/>
      </w:pPr>
      <w:r>
        <w:lastRenderedPageBreak/>
        <w:t>4</w:t>
      </w:r>
      <w:r>
        <w:tab/>
        <w:t>Detailed proposal</w:t>
      </w:r>
    </w:p>
    <w:p w14:paraId="059FBFB1" w14:textId="0C7166C9" w:rsidR="00C022E3" w:rsidRDefault="00244BF7">
      <w:pPr>
        <w:rPr>
          <w:iCs/>
        </w:rPr>
      </w:pPr>
      <w:r>
        <w:rPr>
          <w:iCs/>
        </w:rPr>
        <w:t>Authorization of the ML model consumer</w:t>
      </w:r>
      <w:r w:rsidR="007752AB">
        <w:rPr>
          <w:iCs/>
        </w:rPr>
        <w:t xml:space="preserve"> (NWDAF containing </w:t>
      </w:r>
      <w:proofErr w:type="spellStart"/>
      <w:r w:rsidR="007752AB">
        <w:rPr>
          <w:iCs/>
        </w:rPr>
        <w:t>AnLF</w:t>
      </w:r>
      <w:proofErr w:type="spellEnd"/>
      <w:r w:rsidR="007752AB">
        <w:rPr>
          <w:iCs/>
        </w:rPr>
        <w:t>)</w:t>
      </w:r>
      <w:r>
        <w:rPr>
          <w:iCs/>
        </w:rPr>
        <w:t xml:space="preserve"> behind NF Service Consumer (NWDAF containing MTLF) should re-use the security procedure for authorization of data consumer behind DCCF as described in Annex X.2 of TS 33.501 [3].</w:t>
      </w:r>
    </w:p>
    <w:p w14:paraId="5C89A5C4" w14:textId="3407F698" w:rsidR="00244BF7" w:rsidRPr="00244BF7" w:rsidRDefault="00244BF7">
      <w:pPr>
        <w:rPr>
          <w:iCs/>
        </w:rPr>
      </w:pPr>
      <w:r>
        <w:rPr>
          <w:iCs/>
        </w:rPr>
        <w:t>Concrete proposal is the CR S3-24</w:t>
      </w:r>
      <w:r w:rsidR="00DE2197">
        <w:rPr>
          <w:iCs/>
        </w:rPr>
        <w:t>136</w:t>
      </w:r>
      <w:r w:rsidR="001029E0">
        <w:rPr>
          <w:iCs/>
        </w:rPr>
        <w:t>3</w:t>
      </w:r>
      <w:r>
        <w:rPr>
          <w:iCs/>
        </w:rPr>
        <w:t xml:space="preserve"> [1].</w:t>
      </w:r>
    </w:p>
    <w:sectPr w:rsidR="00244BF7" w:rsidRPr="00244BF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83D0E" w14:textId="77777777" w:rsidR="0098508F" w:rsidRDefault="0098508F">
      <w:r>
        <w:separator/>
      </w:r>
    </w:p>
  </w:endnote>
  <w:endnote w:type="continuationSeparator" w:id="0">
    <w:p w14:paraId="19BFA98A" w14:textId="77777777" w:rsidR="0098508F" w:rsidRDefault="0098508F">
      <w:r>
        <w:continuationSeparator/>
      </w:r>
    </w:p>
  </w:endnote>
  <w:endnote w:type="continuationNotice" w:id="1">
    <w:p w14:paraId="3D746C19" w14:textId="77777777" w:rsidR="0098508F" w:rsidRDefault="009850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20BF8" w14:textId="77777777" w:rsidR="0098508F" w:rsidRDefault="0098508F">
      <w:r>
        <w:separator/>
      </w:r>
    </w:p>
  </w:footnote>
  <w:footnote w:type="continuationSeparator" w:id="0">
    <w:p w14:paraId="41C214E2" w14:textId="77777777" w:rsidR="0098508F" w:rsidRDefault="0098508F">
      <w:r>
        <w:continuationSeparator/>
      </w:r>
    </w:p>
  </w:footnote>
  <w:footnote w:type="continuationNotice" w:id="1">
    <w:p w14:paraId="3F7669DD" w14:textId="77777777" w:rsidR="0098508F" w:rsidRDefault="009850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43773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7412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74272862">
    <w:abstractNumId w:val="13"/>
  </w:num>
  <w:num w:numId="4" w16cid:durableId="2321369">
    <w:abstractNumId w:val="16"/>
  </w:num>
  <w:num w:numId="5" w16cid:durableId="1061712320">
    <w:abstractNumId w:val="15"/>
  </w:num>
  <w:num w:numId="6" w16cid:durableId="766922340">
    <w:abstractNumId w:val="11"/>
  </w:num>
  <w:num w:numId="7" w16cid:durableId="375278985">
    <w:abstractNumId w:val="12"/>
  </w:num>
  <w:num w:numId="8" w16cid:durableId="1434667825">
    <w:abstractNumId w:val="20"/>
  </w:num>
  <w:num w:numId="9" w16cid:durableId="1617298643">
    <w:abstractNumId w:val="18"/>
  </w:num>
  <w:num w:numId="10" w16cid:durableId="1002204575">
    <w:abstractNumId w:val="19"/>
  </w:num>
  <w:num w:numId="11" w16cid:durableId="1241676716">
    <w:abstractNumId w:val="14"/>
  </w:num>
  <w:num w:numId="12" w16cid:durableId="1420909405">
    <w:abstractNumId w:val="17"/>
  </w:num>
  <w:num w:numId="13" w16cid:durableId="1490169719">
    <w:abstractNumId w:val="9"/>
  </w:num>
  <w:num w:numId="14" w16cid:durableId="804157718">
    <w:abstractNumId w:val="7"/>
  </w:num>
  <w:num w:numId="15" w16cid:durableId="616722969">
    <w:abstractNumId w:val="6"/>
  </w:num>
  <w:num w:numId="16" w16cid:durableId="57672679">
    <w:abstractNumId w:val="5"/>
  </w:num>
  <w:num w:numId="17" w16cid:durableId="1886091531">
    <w:abstractNumId w:val="4"/>
  </w:num>
  <w:num w:numId="18" w16cid:durableId="2016567627">
    <w:abstractNumId w:val="8"/>
  </w:num>
  <w:num w:numId="19" w16cid:durableId="1448307514">
    <w:abstractNumId w:val="3"/>
  </w:num>
  <w:num w:numId="20" w16cid:durableId="1809738502">
    <w:abstractNumId w:val="2"/>
  </w:num>
  <w:num w:numId="21" w16cid:durableId="269171450">
    <w:abstractNumId w:val="1"/>
  </w:num>
  <w:num w:numId="22" w16cid:durableId="9518660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5A1E"/>
    <w:rsid w:val="00046389"/>
    <w:rsid w:val="00074722"/>
    <w:rsid w:val="000819D8"/>
    <w:rsid w:val="000934A6"/>
    <w:rsid w:val="000A2C6C"/>
    <w:rsid w:val="000A4660"/>
    <w:rsid w:val="000D1B5B"/>
    <w:rsid w:val="001029E0"/>
    <w:rsid w:val="0010401F"/>
    <w:rsid w:val="00112FC3"/>
    <w:rsid w:val="00173FA3"/>
    <w:rsid w:val="001842C7"/>
    <w:rsid w:val="00184B6F"/>
    <w:rsid w:val="001861E5"/>
    <w:rsid w:val="001B1652"/>
    <w:rsid w:val="001C3EC8"/>
    <w:rsid w:val="001D2BD4"/>
    <w:rsid w:val="001D6911"/>
    <w:rsid w:val="001F71C5"/>
    <w:rsid w:val="00201947"/>
    <w:rsid w:val="0020395B"/>
    <w:rsid w:val="002046CB"/>
    <w:rsid w:val="00204DC9"/>
    <w:rsid w:val="002062C0"/>
    <w:rsid w:val="00215130"/>
    <w:rsid w:val="00230002"/>
    <w:rsid w:val="00244BF7"/>
    <w:rsid w:val="00244C9A"/>
    <w:rsid w:val="00247216"/>
    <w:rsid w:val="002A1857"/>
    <w:rsid w:val="002C7F38"/>
    <w:rsid w:val="0030628A"/>
    <w:rsid w:val="0031042B"/>
    <w:rsid w:val="00343D42"/>
    <w:rsid w:val="003500D0"/>
    <w:rsid w:val="0035122B"/>
    <w:rsid w:val="00353451"/>
    <w:rsid w:val="00371032"/>
    <w:rsid w:val="00371B44"/>
    <w:rsid w:val="003875BB"/>
    <w:rsid w:val="00394BAB"/>
    <w:rsid w:val="003A1184"/>
    <w:rsid w:val="003C122B"/>
    <w:rsid w:val="003C5A97"/>
    <w:rsid w:val="003C7A04"/>
    <w:rsid w:val="003D40C7"/>
    <w:rsid w:val="003F52B2"/>
    <w:rsid w:val="003F6E74"/>
    <w:rsid w:val="00412C96"/>
    <w:rsid w:val="00413068"/>
    <w:rsid w:val="00440414"/>
    <w:rsid w:val="004558E9"/>
    <w:rsid w:val="0045777E"/>
    <w:rsid w:val="004959AC"/>
    <w:rsid w:val="004B3753"/>
    <w:rsid w:val="004C31D2"/>
    <w:rsid w:val="004D42F1"/>
    <w:rsid w:val="004D55C2"/>
    <w:rsid w:val="004E024D"/>
    <w:rsid w:val="004E7159"/>
    <w:rsid w:val="004F3275"/>
    <w:rsid w:val="00521131"/>
    <w:rsid w:val="00527C0B"/>
    <w:rsid w:val="005410F6"/>
    <w:rsid w:val="00570565"/>
    <w:rsid w:val="005729C4"/>
    <w:rsid w:val="00575466"/>
    <w:rsid w:val="00581FA8"/>
    <w:rsid w:val="0059227B"/>
    <w:rsid w:val="005B0966"/>
    <w:rsid w:val="005B795D"/>
    <w:rsid w:val="005C546E"/>
    <w:rsid w:val="005E4CF5"/>
    <w:rsid w:val="0060514A"/>
    <w:rsid w:val="00613820"/>
    <w:rsid w:val="0061477C"/>
    <w:rsid w:val="00652248"/>
    <w:rsid w:val="00657A26"/>
    <w:rsid w:val="00657B80"/>
    <w:rsid w:val="00675B3C"/>
    <w:rsid w:val="00684BF9"/>
    <w:rsid w:val="0069495C"/>
    <w:rsid w:val="006A484E"/>
    <w:rsid w:val="006D340A"/>
    <w:rsid w:val="006F1D0F"/>
    <w:rsid w:val="00715A1D"/>
    <w:rsid w:val="00760BB0"/>
    <w:rsid w:val="0076157A"/>
    <w:rsid w:val="007752AB"/>
    <w:rsid w:val="00784593"/>
    <w:rsid w:val="007A00EF"/>
    <w:rsid w:val="007B19EA"/>
    <w:rsid w:val="007C0A2D"/>
    <w:rsid w:val="007C27B0"/>
    <w:rsid w:val="007E537E"/>
    <w:rsid w:val="007E7776"/>
    <w:rsid w:val="007F1A92"/>
    <w:rsid w:val="007F300B"/>
    <w:rsid w:val="008014C3"/>
    <w:rsid w:val="00804D2D"/>
    <w:rsid w:val="00850812"/>
    <w:rsid w:val="00853B78"/>
    <w:rsid w:val="00872560"/>
    <w:rsid w:val="00876B9A"/>
    <w:rsid w:val="008841F2"/>
    <w:rsid w:val="008933BF"/>
    <w:rsid w:val="008A10C4"/>
    <w:rsid w:val="008B0248"/>
    <w:rsid w:val="008B56BF"/>
    <w:rsid w:val="008C2FB6"/>
    <w:rsid w:val="008F5F33"/>
    <w:rsid w:val="0091046A"/>
    <w:rsid w:val="00926ABD"/>
    <w:rsid w:val="009271BA"/>
    <w:rsid w:val="00945239"/>
    <w:rsid w:val="00947F4E"/>
    <w:rsid w:val="00966D47"/>
    <w:rsid w:val="0098508F"/>
    <w:rsid w:val="00992312"/>
    <w:rsid w:val="009A0110"/>
    <w:rsid w:val="009A5EFB"/>
    <w:rsid w:val="009B5D0C"/>
    <w:rsid w:val="009C0DED"/>
    <w:rsid w:val="009D58B8"/>
    <w:rsid w:val="009E6199"/>
    <w:rsid w:val="00A37D7F"/>
    <w:rsid w:val="00A46410"/>
    <w:rsid w:val="00A57688"/>
    <w:rsid w:val="00A72F1E"/>
    <w:rsid w:val="00A769E7"/>
    <w:rsid w:val="00A84A94"/>
    <w:rsid w:val="00A86BF7"/>
    <w:rsid w:val="00A96B4A"/>
    <w:rsid w:val="00AA6C0F"/>
    <w:rsid w:val="00AD1DAA"/>
    <w:rsid w:val="00AF1E23"/>
    <w:rsid w:val="00AF7F81"/>
    <w:rsid w:val="00B01135"/>
    <w:rsid w:val="00B01AFF"/>
    <w:rsid w:val="00B01C41"/>
    <w:rsid w:val="00B05CC7"/>
    <w:rsid w:val="00B27E39"/>
    <w:rsid w:val="00B350D8"/>
    <w:rsid w:val="00B4702A"/>
    <w:rsid w:val="00B76763"/>
    <w:rsid w:val="00B7732B"/>
    <w:rsid w:val="00B879F0"/>
    <w:rsid w:val="00BB7A9D"/>
    <w:rsid w:val="00BC25AA"/>
    <w:rsid w:val="00BC43FF"/>
    <w:rsid w:val="00C022E3"/>
    <w:rsid w:val="00C4712D"/>
    <w:rsid w:val="00C47671"/>
    <w:rsid w:val="00C555C9"/>
    <w:rsid w:val="00C64417"/>
    <w:rsid w:val="00C66911"/>
    <w:rsid w:val="00C93B47"/>
    <w:rsid w:val="00C94F55"/>
    <w:rsid w:val="00CA7D62"/>
    <w:rsid w:val="00CB07A8"/>
    <w:rsid w:val="00CD4A57"/>
    <w:rsid w:val="00CF17DF"/>
    <w:rsid w:val="00CF3A76"/>
    <w:rsid w:val="00D138F3"/>
    <w:rsid w:val="00D24536"/>
    <w:rsid w:val="00D33604"/>
    <w:rsid w:val="00D37B08"/>
    <w:rsid w:val="00D437FF"/>
    <w:rsid w:val="00D442AB"/>
    <w:rsid w:val="00D5130C"/>
    <w:rsid w:val="00D62265"/>
    <w:rsid w:val="00D8512E"/>
    <w:rsid w:val="00D9289F"/>
    <w:rsid w:val="00DA1E58"/>
    <w:rsid w:val="00DB4A30"/>
    <w:rsid w:val="00DE2197"/>
    <w:rsid w:val="00DE4EF2"/>
    <w:rsid w:val="00DF2C0E"/>
    <w:rsid w:val="00E04DB6"/>
    <w:rsid w:val="00E06FFB"/>
    <w:rsid w:val="00E1773F"/>
    <w:rsid w:val="00E30155"/>
    <w:rsid w:val="00E86DA4"/>
    <w:rsid w:val="00E91FE1"/>
    <w:rsid w:val="00EA3AAF"/>
    <w:rsid w:val="00EA5E95"/>
    <w:rsid w:val="00EC7814"/>
    <w:rsid w:val="00ED4954"/>
    <w:rsid w:val="00EE0943"/>
    <w:rsid w:val="00EE33A2"/>
    <w:rsid w:val="00F00E37"/>
    <w:rsid w:val="00F45CFC"/>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6EEF30"/>
  <w15:chartTrackingRefBased/>
  <w15:docId w15:val="{91D2B7B5-C0FA-4DF2-BE96-15E798F16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D442AB"/>
    <w:rPr>
      <w:rFonts w:ascii="Tahoma" w:hAnsi="Tahoma" w:cs="Tahoma"/>
      <w:sz w:val="16"/>
      <w:szCs w:val="16"/>
      <w:lang w:eastAsia="en-US"/>
    </w:rPr>
  </w:style>
  <w:style w:type="paragraph" w:styleId="Revision">
    <w:name w:val="Revision"/>
    <w:hidden/>
    <w:uiPriority w:val="99"/>
    <w:semiHidden/>
    <w:rsid w:val="00684B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029364">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ADQ376F6HWTR-1074192144-7251</_dlc_DocId>
    <_dlc_DocIdUrl xmlns="4397fad0-70af-449d-b129-6cf6df26877a">
      <Url>https://ericsson.sharepoint.com/sites/SRT/3GPP/_layouts/15/DocIdRedir.aspx?ID=ADQ376F6HWTR-1074192144-7251</Url>
      <Description>ADQ376F6HWTR-1074192144-7251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7EBD57-AD57-44FD-8894-02371CC2B423}">
  <ds:schemaRefs>
    <ds:schemaRef ds:uri="Microsoft.SharePoint.Taxonomy.ContentTypeSync"/>
  </ds:schemaRefs>
</ds:datastoreItem>
</file>

<file path=customXml/itemProps2.xml><?xml version="1.0" encoding="utf-8"?>
<ds:datastoreItem xmlns:ds="http://schemas.openxmlformats.org/officeDocument/2006/customXml" ds:itemID="{659F696E-212C-4BAD-9F18-8977DE25EDB0}">
  <ds:schemaRefs>
    <ds:schemaRef ds:uri="http://schemas.microsoft.com/office/infopath/2007/PartnerControls"/>
    <ds:schemaRef ds:uri="4397fad0-70af-449d-b129-6cf6df26877a"/>
    <ds:schemaRef ds:uri="http://schemas.microsoft.com/office/2006/metadata/properties"/>
    <ds:schemaRef ds:uri="637d6a7f-fde3-4f71-974f-6686b756cdaa"/>
    <ds:schemaRef ds:uri="http://schemas.openxmlformats.org/package/2006/metadata/core-properties"/>
    <ds:schemaRef ds:uri="http://purl.org/dc/elements/1.1/"/>
    <ds:schemaRef ds:uri="http://purl.org/dc/terms/"/>
    <ds:schemaRef ds:uri="http://schemas.microsoft.com/office/2006/documentManagement/types"/>
    <ds:schemaRef ds:uri="8ce21422-bdb2-475f-ab65-4309c7957112"/>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7637E9A9-94FB-45C3-87CD-90DAD35B91E2}">
  <ds:schemaRefs>
    <ds:schemaRef ds:uri="http://schemas.microsoft.com/sharepoint/events"/>
  </ds:schemaRefs>
</ds:datastoreItem>
</file>

<file path=customXml/itemProps4.xml><?xml version="1.0" encoding="utf-8"?>
<ds:datastoreItem xmlns:ds="http://schemas.openxmlformats.org/officeDocument/2006/customXml" ds:itemID="{0FAC89A5-403B-4C55-B164-7932B3EC5F34}">
  <ds:schemaRefs>
    <ds:schemaRef ds:uri="http://schemas.microsoft.com/sharepoint/v3/contenttype/forms"/>
  </ds:schemaRefs>
</ds:datastoreItem>
</file>

<file path=customXml/itemProps5.xml><?xml version="1.0" encoding="utf-8"?>
<ds:datastoreItem xmlns:ds="http://schemas.openxmlformats.org/officeDocument/2006/customXml" ds:itemID="{93A46DA3-9163-47A3-BD8F-2342B63760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2</Pages>
  <Words>583</Words>
  <Characters>3326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Ericsson_SA3#115adhoc-e</cp:lastModifiedBy>
  <cp:revision>23</cp:revision>
  <cp:lastPrinted>1900-01-02T00:00:00Z</cp:lastPrinted>
  <dcterms:created xsi:type="dcterms:W3CDTF">2024-04-06T06:42:00Z</dcterms:created>
  <dcterms:modified xsi:type="dcterms:W3CDTF">2024-04-08T11:25:00Z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0x010100C5F30C9B16E14C8EACE5F2CC7B7AC7F400B95DCD2E749CBC42B65E026B58A7A435</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_dlc_DocIdItemGuid">
    <vt:lpwstr>d06b49f7-1a1f-47fb-ae6a-b618dfef1202</vt:lpwstr>
  </property>
</Properties>
</file>